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255" w:rsidRPr="003F1255" w:rsidRDefault="003F1255" w:rsidP="003F1255">
      <w:pPr>
        <w:pStyle w:val="1"/>
        <w:tabs>
          <w:tab w:val="right" w:pos="9344"/>
        </w:tabs>
        <w:jc w:val="center"/>
        <w:rPr>
          <w:b w:val="0"/>
          <w:sz w:val="24"/>
          <w:szCs w:val="24"/>
        </w:rPr>
      </w:pPr>
      <w:bookmarkStart w:id="0" w:name="_Toc380784171"/>
      <w:r w:rsidRPr="003F1255">
        <w:rPr>
          <w:b w:val="0"/>
          <w:sz w:val="24"/>
          <w:szCs w:val="24"/>
        </w:rPr>
        <w:t>1 ОСНОВНЫЕ ОПРЕДЕЛЕНИЯ И ПОНЯТИЯ</w:t>
      </w:r>
      <w:bookmarkEnd w:id="0"/>
    </w:p>
    <w:p w:rsidR="003F1255" w:rsidRDefault="003F1255" w:rsidP="003F1255">
      <w:pPr>
        <w:pStyle w:val="a3"/>
        <w:spacing w:before="0" w:after="0"/>
        <w:ind w:firstLine="709"/>
        <w:jc w:val="both"/>
      </w:pPr>
    </w:p>
    <w:p w:rsidR="003F1255" w:rsidRDefault="003F1255" w:rsidP="003F1255">
      <w:pPr>
        <w:pStyle w:val="a3"/>
        <w:spacing w:before="0" w:after="0"/>
        <w:ind w:firstLine="709"/>
        <w:jc w:val="both"/>
      </w:pPr>
      <w:r>
        <w:t>Продукция современного производства - это результат не только конструкторской, технологической и производственной деятельности коллективов промышленных предприятий, но и результат труда научных работников.</w:t>
      </w:r>
    </w:p>
    <w:p w:rsidR="003F1255" w:rsidRDefault="003F1255" w:rsidP="003F1255">
      <w:pPr>
        <w:pStyle w:val="a3"/>
        <w:spacing w:before="0" w:after="0"/>
        <w:ind w:firstLine="709"/>
        <w:jc w:val="both"/>
      </w:pPr>
      <w:r>
        <w:t>Научные исследования — это специфический вид профессиональной интеллектуальной деятельности, имеющей своеобразные конечные результаты. Такими результатами могут быть:</w:t>
      </w:r>
    </w:p>
    <w:p w:rsidR="003F1255" w:rsidRDefault="003F1255" w:rsidP="003F1255">
      <w:pPr>
        <w:pStyle w:val="a3"/>
        <w:numPr>
          <w:ilvl w:val="0"/>
          <w:numId w:val="1"/>
        </w:numPr>
        <w:tabs>
          <w:tab w:val="num" w:pos="1080"/>
        </w:tabs>
        <w:spacing w:before="0" w:after="0"/>
        <w:ind w:left="0" w:firstLine="720"/>
        <w:jc w:val="both"/>
      </w:pPr>
      <w:r>
        <w:t>новые знания, идеи, информация, методы, представления, изложенные в научных отчетах;</w:t>
      </w:r>
    </w:p>
    <w:p w:rsidR="003F1255" w:rsidRDefault="003F1255" w:rsidP="003F1255">
      <w:pPr>
        <w:pStyle w:val="a3"/>
        <w:numPr>
          <w:ilvl w:val="0"/>
          <w:numId w:val="1"/>
        </w:numPr>
        <w:tabs>
          <w:tab w:val="num" w:pos="1080"/>
        </w:tabs>
        <w:spacing w:before="0" w:after="0"/>
        <w:ind w:left="0" w:firstLine="720"/>
        <w:jc w:val="both"/>
      </w:pPr>
      <w:r>
        <w:t>новые идеи и знания, подготовленные для практического использования в форме конструкторской и технологической документации, методик, изготовленных опытных образцов;</w:t>
      </w:r>
    </w:p>
    <w:p w:rsidR="003F1255" w:rsidRDefault="003F1255" w:rsidP="003F1255">
      <w:pPr>
        <w:pStyle w:val="a3"/>
        <w:numPr>
          <w:ilvl w:val="0"/>
          <w:numId w:val="1"/>
        </w:numPr>
        <w:tabs>
          <w:tab w:val="num" w:pos="1080"/>
        </w:tabs>
        <w:spacing w:before="0" w:after="0"/>
        <w:ind w:left="0" w:firstLine="720"/>
        <w:jc w:val="both"/>
      </w:pPr>
      <w:r>
        <w:t>идеи, овеществленные в новых осваиваемых изделиях, внедренных технологических процессах, методах управления.</w:t>
      </w:r>
    </w:p>
    <w:p w:rsidR="003F1255" w:rsidRDefault="003F1255" w:rsidP="003F1255">
      <w:pPr>
        <w:pStyle w:val="a3"/>
        <w:spacing w:before="0" w:after="0"/>
        <w:ind w:firstLine="709"/>
        <w:jc w:val="both"/>
      </w:pPr>
      <w:r>
        <w:t>При классификации НИР можно выделить фундаментальные исследования, прикладные исследования и разработки.</w:t>
      </w:r>
    </w:p>
    <w:p w:rsidR="003F1255" w:rsidRDefault="003F1255" w:rsidP="003F1255">
      <w:pPr>
        <w:pStyle w:val="a3"/>
        <w:spacing w:before="0" w:after="0"/>
        <w:ind w:firstLine="709"/>
        <w:jc w:val="both"/>
      </w:pPr>
      <w:r>
        <w:t>Фундаментальные исследования - это научные (теоретические и экспериментальные) исследования, расширяющие представления чело века о материальном мире; они являются базовыми для развития технического прогресса, порождают возможность создания новых видов техники и технологии. К фундаментальной науке относятся математика, механика, астрономия, физика, химия, науки о живом, науки о Земле. Это чистая, или академическая, наука. По данным исследований, только 5-10% результатов фундаментальных НИР реализуются на практике, остальные - пополняют потенциал научных знаний человека об окружающем мире. Наивысшим достижением фундаментальных исследований является признание их результатов в качестве открытий. Некоторые открытия обеспечивают возможность последующего прорыва в технике и технологии, например открытие явления квантового резонанса (СССР), эффекта транзистора (США), диффузионного эффекта (США, Англия), туннельного эффекта (Япония).</w:t>
      </w:r>
    </w:p>
    <w:p w:rsidR="003F1255" w:rsidRDefault="003F1255" w:rsidP="003F1255">
      <w:pPr>
        <w:pStyle w:val="a3"/>
        <w:spacing w:before="0" w:after="0"/>
        <w:ind w:firstLine="709"/>
        <w:jc w:val="both"/>
      </w:pPr>
      <w:r>
        <w:t>Прикладные исследования имеют целью практическое использование результатов фундаментальных исследований, направлены на решение конкретных научных проблем, необходимых для создания новых изделий, материалов, технологических процессов. Считается, что 85-90% результатов прикладных исследований находят или могут находить практическое применение.</w:t>
      </w:r>
    </w:p>
    <w:p w:rsidR="003F1255" w:rsidRDefault="003F1255" w:rsidP="003F1255">
      <w:pPr>
        <w:pStyle w:val="a3"/>
        <w:spacing w:before="0" w:after="0"/>
        <w:ind w:firstLine="709"/>
        <w:jc w:val="both"/>
      </w:pPr>
      <w:r>
        <w:t>Экспериментальные (опытно-конструкторские) разработки - это переходная стадия от фундаментальных и прикладных исследований к подготовке и освоению производства. Здесь идеи воплощаются в техническую документацию, опытные образцы. Творческая, интеллектуальная деятельность осуществляется как научным, так и инженерным персоналом. 90—95% опытно-конструкторских разработок осваивается производством.</w:t>
      </w:r>
    </w:p>
    <w:p w:rsidR="003F1255" w:rsidRDefault="003F1255" w:rsidP="003F1255">
      <w:pPr>
        <w:pStyle w:val="a3"/>
        <w:spacing w:before="0" w:after="0"/>
        <w:ind w:firstLine="709"/>
        <w:jc w:val="both"/>
      </w:pPr>
      <w:r>
        <w:t>Большая часть прикладных НИР и опытно-конструкторских разработок в машиностроении выполнялась отраслевыми НИИ, научно-производственными объединениями (НПО), научными и инженерными подразделениями предприятий, производственных объединений (</w:t>
      </w:r>
      <w:proofErr w:type="gramStart"/>
      <w:r>
        <w:t>ПО</w:t>
      </w:r>
      <w:proofErr w:type="gramEnd"/>
      <w:r>
        <w:t>), вузов.</w:t>
      </w:r>
    </w:p>
    <w:p w:rsidR="003F1255" w:rsidRDefault="003F1255" w:rsidP="003F1255">
      <w:pPr>
        <w:pStyle w:val="a3"/>
        <w:spacing w:before="0" w:after="0"/>
        <w:ind w:firstLine="709"/>
        <w:jc w:val="both"/>
      </w:pPr>
      <w:r>
        <w:t>Для обеспечения перспективного развития техники, технологии, организации производства широкое развитие в 80-х годах XX в. получили научно-производственные объединения (НПО).</w:t>
      </w:r>
    </w:p>
    <w:p w:rsidR="003F1255" w:rsidRDefault="003F1255" w:rsidP="003F1255">
      <w:pPr>
        <w:pStyle w:val="a3"/>
        <w:spacing w:before="0" w:after="0"/>
        <w:ind w:firstLine="709"/>
        <w:jc w:val="both"/>
      </w:pPr>
      <w:r>
        <w:t xml:space="preserve">В состав НПО включались научно-исследовательские, конструкторские, технологические подразделения, а также опытные или серийные производства. Деятельность всех подразделений в НПО в целом подчинялась главной задаче - внедрению новых научных идей и технических решений в серийное и массовое производство через конструкторскую, проектную, технологическую документацию, </w:t>
      </w:r>
      <w:r>
        <w:lastRenderedPageBreak/>
        <w:t>опытное изделие, опытную (пробную) партию. В машиностроении НПО специализировались на создании машин, приборов, оборудования, механизмов, средств механизации и автоматизации, новых материалов и технологических процессов.</w:t>
      </w:r>
    </w:p>
    <w:p w:rsidR="003F1255" w:rsidRDefault="003F1255" w:rsidP="003F1255">
      <w:pPr>
        <w:pStyle w:val="a3"/>
        <w:spacing w:before="0" w:after="0"/>
        <w:ind w:firstLine="709"/>
        <w:jc w:val="both"/>
      </w:pPr>
      <w:r>
        <w:t>Во второй половине 80-х годов XX в. получила развитие еще одна организационная форма централизованно управляемого процесса внедрения достижений науки в производство — межотраслевые научно-производственные комплексы (МНТК). В состав этих комплексов включались академические и отраслевые научные организации, специализированные конструкторские бюро, предприятия. МНТК должны были дать ощутимый толчок развитию новейших научно-технических направлений, обеспечить ускоренное внедрение результатов фундаментальной науки в производство.</w:t>
      </w:r>
    </w:p>
    <w:p w:rsidR="003F1255" w:rsidRDefault="003F1255" w:rsidP="003F1255">
      <w:pPr>
        <w:pStyle w:val="a3"/>
        <w:spacing w:before="0" w:after="0"/>
        <w:ind w:firstLine="709"/>
        <w:jc w:val="both"/>
      </w:pPr>
      <w:r>
        <w:t>В России большая часть затрат на научные исследования (95% — в начале 90-х годов, 65% — в конце 90-х годов) финансировалась из госбюджета (в большинстве западных стран не более 50% затрат на науку финансирует государство, остальное оплачивает потребитель; в Японии около 80% затрат на проведение научных исследований финансируют промышленные компании). За счет бюджетного финансирования покрываются прежде всего затраты академической науки, государственных научных центров, приоритетные направления развития науки и техники (государственные научно-технические программы, международные и региональные проекты).</w:t>
      </w:r>
    </w:p>
    <w:p w:rsidR="003F1255" w:rsidRDefault="003F1255" w:rsidP="003F1255">
      <w:pPr>
        <w:pStyle w:val="a3"/>
        <w:spacing w:before="0" w:after="0"/>
        <w:ind w:firstLine="709"/>
        <w:jc w:val="both"/>
      </w:pPr>
      <w:r>
        <w:t>Прибыль предприятий машиностроения, а также кредиты банков на осуществление инновационных проектов этих предприятий становятся одними из основных источников финансирования научных исследований по мере развития рыночных отношений в экономике страны.</w:t>
      </w:r>
    </w:p>
    <w:p w:rsidR="003F1255" w:rsidRDefault="003F1255" w:rsidP="003F1255">
      <w:pPr>
        <w:pStyle w:val="a3"/>
        <w:spacing w:before="0" w:after="0"/>
        <w:ind w:firstLine="709"/>
        <w:jc w:val="both"/>
      </w:pPr>
      <w:r>
        <w:t>Инвестирование в венчурный бизнес имеет ряд особенностей, одно из которых - высокий уровень риска при вложении средств, поскольку при неудаче наукоемкого проекта инвесторы могут потерять значительные средства (в США из общего количества венчурных фирм, основанных еще в 60-е годы, более 70% прекратили существование).</w:t>
      </w:r>
    </w:p>
    <w:p w:rsidR="003F1255" w:rsidRDefault="003F1255" w:rsidP="003F1255">
      <w:pPr>
        <w:pStyle w:val="a3"/>
        <w:spacing w:before="0" w:after="0"/>
        <w:ind w:firstLine="709"/>
        <w:jc w:val="both"/>
      </w:pPr>
      <w:r>
        <w:t>Создание технопарков (научных парков, технополисов и т.д.) - результат сотрудничества промышленных предприятий и вузов, одна из форм интеграции промышленности и науки. Первый технопарк появился в США в конце 40-х годов на базе одного из университетов. Университет предоставил часть своей территории в аренду промышленным компаниям для размещения научно-исследовательских структур, которые взаимодействовали для развития научных исследований и разработок на базе научных результатов университетских лабораторий. При этом привлекался преподавательский и инженерно-исследовательский персонал университета, работа финансировалась промышленными компаниями.</w:t>
      </w:r>
    </w:p>
    <w:p w:rsidR="003F1255" w:rsidRDefault="003F1255" w:rsidP="003F1255">
      <w:pPr>
        <w:pStyle w:val="a3"/>
        <w:spacing w:before="0" w:after="0"/>
        <w:ind w:firstLine="709"/>
        <w:jc w:val="both"/>
      </w:pPr>
      <w:r>
        <w:t xml:space="preserve">Такая форма взаимодействия науки и промышленности получила дальнейшее развитие, стала одной из основ формирования венчурного предпринимательства; появились модели подобного взаимодействия (американские модели научных и исследовательских парков, </w:t>
      </w:r>
      <w:proofErr w:type="gramStart"/>
      <w:r>
        <w:t>бизнес-инкубаторов</w:t>
      </w:r>
      <w:proofErr w:type="gramEnd"/>
      <w:r>
        <w:t>, японские модели технополисов, западно-европейские модели инновационных центров и т.д.). При всех отличиях этих моделей их объединяет общий принцип функционирования: использование научного задела и инженерно-научного персонала высшей школы (университетов, институтов), привлечение финансовых и материальных сре</w:t>
      </w:r>
      <w:proofErr w:type="gramStart"/>
      <w:r>
        <w:t>дств пр</w:t>
      </w:r>
      <w:proofErr w:type="gramEnd"/>
      <w:r>
        <w:t>омышленных компаний - для создания высокотехнологичной, наукоемкой продукции.</w:t>
      </w:r>
    </w:p>
    <w:p w:rsidR="003F1255" w:rsidRDefault="003F1255" w:rsidP="003F1255">
      <w:pPr>
        <w:pStyle w:val="a3"/>
        <w:spacing w:before="0" w:after="0"/>
        <w:ind w:firstLine="709"/>
        <w:jc w:val="both"/>
      </w:pPr>
      <w:r>
        <w:t xml:space="preserve">При проведении научных исследований приходится решать ряд организационно-экономических вопросов, таких как планирование объемов, трудоемкости, длительности предстоящих работ, сметы затрат, оценить эффективность исследований. Совокупность работ, выполняемых при проведении научных исследований по определенной проблеме, обычно называется темой. Каждая тема имеет свои особенности по поставленным конечным целям, количеству и квалификации исполнителей, масштабности, </w:t>
      </w:r>
      <w:r>
        <w:lastRenderedPageBreak/>
        <w:t>преобладанию теоретических или экспериментальных методов исследования, однако можно выделить ряд типовых этапов:</w:t>
      </w:r>
    </w:p>
    <w:p w:rsidR="003F1255" w:rsidRDefault="003F1255" w:rsidP="003F1255">
      <w:pPr>
        <w:pStyle w:val="a3"/>
        <w:spacing w:before="0" w:after="0"/>
        <w:ind w:firstLine="709"/>
        <w:jc w:val="both"/>
      </w:pPr>
      <w:r>
        <w:t>1) разработка технического задания (ТЗ) - формируются цели выполняемой темы, устанавливаются методы и условия проведения исследования, этапы, сроки, состав исполнителей, выполняется технико-экономические обоснования целесообразности проведения темы;</w:t>
      </w:r>
    </w:p>
    <w:p w:rsidR="003F1255" w:rsidRDefault="003F1255" w:rsidP="003F1255">
      <w:pPr>
        <w:pStyle w:val="a3"/>
        <w:spacing w:before="0" w:after="0"/>
        <w:ind w:firstLine="709"/>
        <w:jc w:val="both"/>
      </w:pPr>
      <w:r>
        <w:t>2) выбор направлений исследования - осуществляются подбор и анализ имеющихся материалов по исследуемой проблеме, проводятся патентные исследования, разрабатывается общая методика проведения исследований, формируются конкретные задания исполнителям темы;</w:t>
      </w:r>
    </w:p>
    <w:p w:rsidR="003F1255" w:rsidRDefault="003F1255" w:rsidP="003F1255">
      <w:pPr>
        <w:pStyle w:val="a3"/>
        <w:spacing w:before="0" w:after="0"/>
        <w:ind w:firstLine="709"/>
        <w:jc w:val="both"/>
      </w:pPr>
      <w:r>
        <w:t>3) теоретические и экспериментальные исследования - выполняются необходимые теоретические проработки проблемы; экспериментальные работы, разрабатываются и изготавливаются макеты, опытные образцы, стенды; проводится моделирование исследуемых процессов, разрабатываются необходимые программные продукты; сопоставляются результаты теоретических и экспериментальных работ;</w:t>
      </w:r>
    </w:p>
    <w:p w:rsidR="003F1255" w:rsidRDefault="003F1255" w:rsidP="003F1255">
      <w:pPr>
        <w:pStyle w:val="a3"/>
        <w:spacing w:before="0" w:after="0"/>
        <w:ind w:firstLine="709"/>
        <w:jc w:val="both"/>
      </w:pPr>
      <w:r>
        <w:t>4) обобщение и оценка результатов, их оформление - формулируются выводы по проведенным исследованиям; оформляется в окончательном виде отчетная научно-техническая документация (отчет о НИР, конструкторская и технологическая документация, программная продукция, методики и т.д.)</w:t>
      </w:r>
    </w:p>
    <w:p w:rsidR="003F1255" w:rsidRDefault="003F1255" w:rsidP="003F1255">
      <w:pPr>
        <w:pStyle w:val="a3"/>
        <w:spacing w:before="0" w:after="0"/>
        <w:ind w:firstLine="709"/>
        <w:jc w:val="both"/>
      </w:pPr>
      <w:r>
        <w:t>5) сдача заказчику оформленных результатов выполнения темы - результаты исследования предъявляются заказчику в том виде и объеме, который был оговорен при заключении договора, документально оформляется сдача-приемка работы заказчику.</w:t>
      </w:r>
    </w:p>
    <w:p w:rsidR="003F1255" w:rsidRDefault="003F1255" w:rsidP="003F1255">
      <w:pPr>
        <w:pStyle w:val="a3"/>
        <w:spacing w:before="0" w:after="0"/>
        <w:ind w:firstLine="709"/>
        <w:jc w:val="both"/>
      </w:pPr>
      <w:r>
        <w:t>При решении вопросов о целесообразности проведения научных исследований определяющим является ожидаемая эффективность, их результативность. Эффективность НИР может быть оценена с учетом разных видов проявления эффекта, получаемого при использовании результатов научных исследований. Можно выделить следующие виды эффекта:  социальный; оборонный; научно-технический; экономический.</w:t>
      </w:r>
    </w:p>
    <w:p w:rsidR="003F1255" w:rsidRDefault="003F1255" w:rsidP="003F1255">
      <w:pPr>
        <w:pStyle w:val="a3"/>
        <w:spacing w:before="0" w:after="0"/>
        <w:ind w:firstLine="709"/>
        <w:jc w:val="both"/>
      </w:pPr>
      <w:r>
        <w:t>Социальный эффект проявляется в повышении безопасности для жизни и здоровья населения, безопасности труда, улучшении условий труда, снижении вероятности профессиональных заболеваний, повышении экологической безопасности и других социально значимых результатах.</w:t>
      </w:r>
    </w:p>
    <w:p w:rsidR="003F1255" w:rsidRDefault="003F1255" w:rsidP="003F1255">
      <w:pPr>
        <w:pStyle w:val="a3"/>
        <w:spacing w:before="0" w:after="0"/>
        <w:ind w:firstLine="709"/>
        <w:jc w:val="both"/>
      </w:pPr>
      <w:r>
        <w:t>Оборонный эффект характеризует значимость результатов НИР для повышения обороноспособности страны. При этом могут быть использованы такие показатели, как вероятность выполнения боевой задачи, степень защищенности объектов от поражения противником, уровень сохранности государственных и военных секретов и т.д.</w:t>
      </w:r>
    </w:p>
    <w:p w:rsidR="003F1255" w:rsidRDefault="003F1255" w:rsidP="003F1255">
      <w:pPr>
        <w:pStyle w:val="a3"/>
        <w:spacing w:before="0" w:after="0"/>
        <w:ind w:firstLine="709"/>
        <w:jc w:val="both"/>
      </w:pPr>
      <w:r>
        <w:t>Научно-технический эффект проявляется как накопление новых знаний по каким-либо явлениям и свойствам материального мира, проблемам науки и техники и характеризуется повышением научно-технического задела в виде научных публикаций, диссертаций, открытий, изобретений.</w:t>
      </w:r>
    </w:p>
    <w:p w:rsidR="003F1255" w:rsidRDefault="003F1255" w:rsidP="003F1255">
      <w:pPr>
        <w:pStyle w:val="a3"/>
        <w:spacing w:before="0" w:after="0"/>
        <w:ind w:firstLine="709"/>
        <w:jc w:val="both"/>
      </w:pPr>
      <w:r>
        <w:t>Экономический эффект характеризует стоимостную оценку использования результатов НИР и проявляется как снижение себестоимости производимой продукции, работ, услуг.</w:t>
      </w:r>
    </w:p>
    <w:p w:rsidR="00FF7E3A" w:rsidRDefault="00FF7E3A">
      <w:bookmarkStart w:id="1" w:name="_GoBack"/>
      <w:bookmarkEnd w:id="1"/>
    </w:p>
    <w:sectPr w:rsidR="00FF7E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77DDC"/>
    <w:multiLevelType w:val="hybridMultilevel"/>
    <w:tmpl w:val="6700D9A8"/>
    <w:lvl w:ilvl="0" w:tplc="C874BFFC">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255"/>
    <w:rsid w:val="003F1255"/>
    <w:rsid w:val="00FF7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F1255"/>
    <w:pPr>
      <w:keepNext/>
      <w:spacing w:after="0" w:line="240" w:lineRule="auto"/>
      <w:outlineLvl w:val="0"/>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1255"/>
    <w:rPr>
      <w:rFonts w:ascii="Times New Roman" w:eastAsia="Times New Roman" w:hAnsi="Times New Roman" w:cs="Times New Roman"/>
      <w:b/>
      <w:sz w:val="28"/>
      <w:szCs w:val="20"/>
      <w:lang w:eastAsia="ru-RU"/>
    </w:rPr>
  </w:style>
  <w:style w:type="paragraph" w:styleId="a3">
    <w:name w:val="Normal (Web)"/>
    <w:basedOn w:val="a"/>
    <w:semiHidden/>
    <w:unhideWhenUsed/>
    <w:rsid w:val="003F1255"/>
    <w:pPr>
      <w:suppressAutoHyphens/>
      <w:spacing w:before="280" w:after="280" w:line="240" w:lineRule="auto"/>
    </w:pPr>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F1255"/>
    <w:pPr>
      <w:keepNext/>
      <w:spacing w:after="0" w:line="240" w:lineRule="auto"/>
      <w:outlineLvl w:val="0"/>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1255"/>
    <w:rPr>
      <w:rFonts w:ascii="Times New Roman" w:eastAsia="Times New Roman" w:hAnsi="Times New Roman" w:cs="Times New Roman"/>
      <w:b/>
      <w:sz w:val="28"/>
      <w:szCs w:val="20"/>
      <w:lang w:eastAsia="ru-RU"/>
    </w:rPr>
  </w:style>
  <w:style w:type="paragraph" w:styleId="a3">
    <w:name w:val="Normal (Web)"/>
    <w:basedOn w:val="a"/>
    <w:semiHidden/>
    <w:unhideWhenUsed/>
    <w:rsid w:val="003F1255"/>
    <w:pPr>
      <w:suppressAutoHyphens/>
      <w:spacing w:before="280" w:after="280" w:line="240" w:lineRule="auto"/>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799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1481</Words>
  <Characters>8445</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ECS</cp:lastModifiedBy>
  <cp:revision>1</cp:revision>
  <dcterms:created xsi:type="dcterms:W3CDTF">2020-11-02T02:56:00Z</dcterms:created>
  <dcterms:modified xsi:type="dcterms:W3CDTF">2020-11-02T02:57:00Z</dcterms:modified>
</cp:coreProperties>
</file>